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4C" w:rsidRPr="003C2B94" w:rsidRDefault="00F3564C">
      <w:pPr>
        <w:jc w:val="center"/>
        <w:rPr>
          <w:sz w:val="24"/>
        </w:rPr>
      </w:pPr>
      <w:bookmarkStart w:id="0" w:name="_GoBack"/>
      <w:bookmarkEnd w:id="0"/>
      <w:r>
        <w:rPr>
          <w:b/>
          <w:sz w:val="24"/>
        </w:rPr>
        <w:t>SPECIAL NOTE FOR DOUBLE ASPHALT SEAL COAT</w:t>
      </w:r>
    </w:p>
    <w:p w:rsidR="00F3564C" w:rsidRDefault="00F3564C" w:rsidP="003C2B94">
      <w:pPr>
        <w:jc w:val="both"/>
        <w:rPr>
          <w:sz w:val="24"/>
        </w:rPr>
      </w:pPr>
    </w:p>
    <w:p w:rsidR="00F3564C" w:rsidRDefault="00F3564C">
      <w:pPr>
        <w:jc w:val="both"/>
        <w:rPr>
          <w:sz w:val="24"/>
        </w:rPr>
      </w:pPr>
    </w:p>
    <w:p w:rsidR="00F3564C" w:rsidRDefault="003C2B94">
      <w:pPr>
        <w:jc w:val="both"/>
        <w:rPr>
          <w:sz w:val="24"/>
        </w:rPr>
      </w:pPr>
      <w:r>
        <w:rPr>
          <w:sz w:val="24"/>
        </w:rPr>
        <w:t xml:space="preserve">Use RS-2 or RS-2C asphalt material that is compatible with the seal aggregate.  Apply </w:t>
      </w:r>
      <w:r w:rsidR="00F3564C">
        <w:rPr>
          <w:sz w:val="24"/>
        </w:rPr>
        <w:t xml:space="preserve">the first </w:t>
      </w:r>
      <w:r>
        <w:rPr>
          <w:sz w:val="24"/>
        </w:rPr>
        <w:t xml:space="preserve">course of asphalt seal coat at the rate of </w:t>
      </w:r>
      <w:r w:rsidR="00F3564C">
        <w:rPr>
          <w:sz w:val="24"/>
        </w:rPr>
        <w:t>3.2 lbs/sy of asphalt and 30 lbs/sy of size #78 seal</w:t>
      </w:r>
      <w:r w:rsidR="00700855">
        <w:rPr>
          <w:sz w:val="24"/>
        </w:rPr>
        <w:t xml:space="preserve"> coat</w:t>
      </w:r>
      <w:r w:rsidR="00F3564C">
        <w:rPr>
          <w:sz w:val="24"/>
        </w:rPr>
        <w:t xml:space="preserve"> aggregate.  </w:t>
      </w:r>
      <w:r>
        <w:rPr>
          <w:sz w:val="24"/>
        </w:rPr>
        <w:t xml:space="preserve">Apply the </w:t>
      </w:r>
      <w:r w:rsidR="00F3564C">
        <w:rPr>
          <w:sz w:val="24"/>
        </w:rPr>
        <w:t xml:space="preserve">second course </w:t>
      </w:r>
      <w:r>
        <w:rPr>
          <w:sz w:val="24"/>
        </w:rPr>
        <w:t xml:space="preserve">at </w:t>
      </w:r>
      <w:r w:rsidR="00F3564C">
        <w:rPr>
          <w:sz w:val="24"/>
        </w:rPr>
        <w:t xml:space="preserve">2.8 lbs/sy </w:t>
      </w:r>
      <w:r w:rsidR="00700855">
        <w:rPr>
          <w:sz w:val="24"/>
        </w:rPr>
        <w:t xml:space="preserve">of </w:t>
      </w:r>
      <w:r w:rsidR="00F3564C">
        <w:rPr>
          <w:sz w:val="24"/>
        </w:rPr>
        <w:t xml:space="preserve">asphaltt and 20 lbs/sy of size #9M seal </w:t>
      </w:r>
      <w:r>
        <w:rPr>
          <w:sz w:val="24"/>
        </w:rPr>
        <w:t xml:space="preserve">coat </w:t>
      </w:r>
      <w:r w:rsidR="00F3564C">
        <w:rPr>
          <w:sz w:val="24"/>
        </w:rPr>
        <w:t xml:space="preserve">aggregate.  The Engineer may adjust the rate of application as conditions warrant. </w:t>
      </w:r>
      <w:r w:rsidR="00700855">
        <w:rPr>
          <w:sz w:val="24"/>
        </w:rPr>
        <w:t xml:space="preserve"> </w:t>
      </w:r>
      <w:r w:rsidR="00F3564C">
        <w:rPr>
          <w:sz w:val="24"/>
        </w:rPr>
        <w:t>Use caution in applying liquid asphalt material to avoid over spray getting on curbs, gutter, barrier walls, bridges, guardrail, and other roadway appurtenances.</w:t>
      </w:r>
    </w:p>
    <w:p w:rsidR="00F3564C" w:rsidRDefault="00F3564C">
      <w:pPr>
        <w:jc w:val="both"/>
        <w:rPr>
          <w:sz w:val="24"/>
        </w:rPr>
      </w:pPr>
    </w:p>
    <w:p w:rsidR="00F3564C" w:rsidRDefault="003C2B94">
      <w:pPr>
        <w:jc w:val="both"/>
        <w:rPr>
          <w:sz w:val="24"/>
        </w:rPr>
      </w:pPr>
      <w:r>
        <w:rPr>
          <w:sz w:val="24"/>
        </w:rPr>
        <w:t>The Department will not measure a</w:t>
      </w:r>
      <w:r w:rsidR="00F3564C">
        <w:rPr>
          <w:sz w:val="24"/>
        </w:rPr>
        <w:t xml:space="preserve">ny surface preparation required prior to applying </w:t>
      </w:r>
      <w:r>
        <w:rPr>
          <w:sz w:val="24"/>
        </w:rPr>
        <w:t xml:space="preserve">the asphalt seal coat, but </w:t>
      </w:r>
      <w:r w:rsidR="00F3564C">
        <w:rPr>
          <w:sz w:val="24"/>
        </w:rPr>
        <w:t>shall be incidental to “Asphalt Material for Asphalt Seal Coat”.</w:t>
      </w:r>
    </w:p>
    <w:p w:rsidR="003C2B94" w:rsidRDefault="003C2B94">
      <w:pPr>
        <w:jc w:val="both"/>
        <w:rPr>
          <w:sz w:val="24"/>
        </w:rPr>
      </w:pPr>
    </w:p>
    <w:p w:rsidR="003C2B94" w:rsidRDefault="003C2B94">
      <w:pPr>
        <w:jc w:val="both"/>
        <w:rPr>
          <w:sz w:val="24"/>
        </w:rPr>
      </w:pPr>
    </w:p>
    <w:p w:rsidR="00DB7008" w:rsidRDefault="00DB7008">
      <w:pPr>
        <w:jc w:val="both"/>
        <w:rPr>
          <w:sz w:val="16"/>
        </w:rPr>
      </w:pPr>
      <w:r>
        <w:rPr>
          <w:sz w:val="16"/>
        </w:rPr>
        <w:t>1-3215 Double Asphalt Seal Coat</w:t>
      </w:r>
    </w:p>
    <w:p w:rsidR="00F3564C" w:rsidRDefault="00056E4A">
      <w:pPr>
        <w:jc w:val="both"/>
        <w:rPr>
          <w:sz w:val="16"/>
        </w:rPr>
      </w:pPr>
      <w:r>
        <w:rPr>
          <w:sz w:val="16"/>
        </w:rPr>
        <w:t>01/0</w:t>
      </w:r>
      <w:r w:rsidR="003C2B94">
        <w:rPr>
          <w:sz w:val="16"/>
        </w:rPr>
        <w:t>2</w:t>
      </w:r>
      <w:r>
        <w:rPr>
          <w:sz w:val="16"/>
        </w:rPr>
        <w:t>/20</w:t>
      </w:r>
      <w:r w:rsidR="003C2B94">
        <w:rPr>
          <w:sz w:val="16"/>
        </w:rPr>
        <w:t>12</w:t>
      </w:r>
    </w:p>
    <w:p w:rsidR="00F3564C" w:rsidRDefault="00F3564C">
      <w:pPr>
        <w:jc w:val="both"/>
        <w:rPr>
          <w:sz w:val="24"/>
        </w:rPr>
      </w:pPr>
    </w:p>
    <w:p w:rsidR="00F3564C" w:rsidRDefault="00F3564C">
      <w:pPr>
        <w:jc w:val="both"/>
        <w:rPr>
          <w:sz w:val="24"/>
        </w:rPr>
      </w:pPr>
    </w:p>
    <w:sectPr w:rsidR="00F3564C" w:rsidSect="003C2B94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4A"/>
    <w:rsid w:val="00056E4A"/>
    <w:rsid w:val="003C2B94"/>
    <w:rsid w:val="00700855"/>
    <w:rsid w:val="00A36570"/>
    <w:rsid w:val="00BF252D"/>
    <w:rsid w:val="00DB7008"/>
    <w:rsid w:val="00F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FD61C2-AACE-47A1-95C8-965F5B3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14B067A0-8B71-457E-9319-FD568E6BE018}"/>
</file>

<file path=customXml/itemProps2.xml><?xml version="1.0" encoding="utf-8"?>
<ds:datastoreItem xmlns:ds="http://schemas.openxmlformats.org/officeDocument/2006/customXml" ds:itemID="{34A9F512-7563-4D9F-9FCB-E9C22F166361}"/>
</file>

<file path=customXml/itemProps3.xml><?xml version="1.0" encoding="utf-8"?>
<ds:datastoreItem xmlns:ds="http://schemas.openxmlformats.org/officeDocument/2006/customXml" ds:itemID="{9D607181-9623-4BD6-8641-60391D44E4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Double Seal</vt:lpstr>
    </vt:vector>
  </TitlesOfParts>
  <Company>KY Transportation Cabinet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Double Seal</dc:title>
  <dc:subject>Shoulders/Asphalt Double Seal</dc:subject>
  <dc:creator>operations</dc:creator>
  <cp:keywords/>
  <dc:description>Use when a Double Asphalt seal is required on Shoulders or on Mainline as an initial treatment</dc:description>
  <cp:lastModifiedBy>Vaughn, Mike  (KYTC)</cp:lastModifiedBy>
  <cp:revision>2</cp:revision>
  <dcterms:created xsi:type="dcterms:W3CDTF">2018-01-28T21:22:00Z</dcterms:created>
  <dcterms:modified xsi:type="dcterms:W3CDTF">2018-01-28T21:22:00Z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